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41" w:rsidRPr="00AE6636" w:rsidRDefault="00FB1B41" w:rsidP="00FB1B41">
      <w:pPr>
        <w:spacing w:after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636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Kitöltési útmutató</w:t>
      </w:r>
    </w:p>
    <w:p w:rsidR="00BA7B68" w:rsidRDefault="00BA7B68" w:rsidP="00FB1B41">
      <w:pPr>
        <w:spacing w:after="0" w:line="248" w:lineRule="auto"/>
        <w:jc w:val="both"/>
        <w:rPr>
          <w:szCs w:val="24"/>
        </w:rPr>
      </w:pPr>
    </w:p>
    <w:p w:rsidR="00FB1B41" w:rsidRPr="00AE6636" w:rsidRDefault="00FB1B41" w:rsidP="00FB1B41">
      <w:pPr>
        <w:spacing w:after="0" w:line="248" w:lineRule="auto"/>
        <w:jc w:val="both"/>
        <w:rPr>
          <w:b/>
          <w:color w:val="000000"/>
          <w:szCs w:val="24"/>
        </w:rPr>
      </w:pPr>
      <w:bookmarkStart w:id="0" w:name="_GoBack"/>
      <w:bookmarkEnd w:id="0"/>
      <w:r w:rsidRPr="00AE6636">
        <w:rPr>
          <w:b/>
          <w:color w:val="000000"/>
          <w:szCs w:val="24"/>
        </w:rPr>
        <w:t xml:space="preserve">A belső továbbképzési program egyszerűsített nyilvántartásba vételi adatlapjának kitöltéséhez </w:t>
      </w:r>
    </w:p>
    <w:p w:rsidR="00FB1B41" w:rsidRPr="00AE6636" w:rsidRDefault="00FB1B41" w:rsidP="00FB1B41">
      <w:pPr>
        <w:spacing w:after="0" w:line="248" w:lineRule="auto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jc w:val="both"/>
        <w:rPr>
          <w:szCs w:val="24"/>
        </w:rPr>
      </w:pPr>
      <w:r w:rsidRPr="00AE6636">
        <w:rPr>
          <w:szCs w:val="24"/>
        </w:rPr>
        <w:t xml:space="preserve">Az útmutató célja, hogy segítséget nyújtson az egyszerűsített nyilvántartásba vételi adatlap kitöltéséhez </w:t>
      </w:r>
      <w:r w:rsidRPr="00AE6636">
        <w:rPr>
          <w:szCs w:val="24"/>
          <w:highlight w:val="cyan"/>
        </w:rPr>
        <w:t>(5.)</w:t>
      </w:r>
      <w:r w:rsidRPr="00AE6636">
        <w:rPr>
          <w:szCs w:val="24"/>
        </w:rPr>
        <w:t xml:space="preserve">. </w:t>
      </w:r>
    </w:p>
    <w:p w:rsidR="00FB1B41" w:rsidRPr="00AE6636" w:rsidRDefault="00FB1B41" w:rsidP="00FB1B41">
      <w:pPr>
        <w:spacing w:after="0" w:line="244" w:lineRule="auto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belső továbbképzési program nyilvántartásba vétele egyszerűsített eljárás keretében valósítható meg. Belső képzési program csak akkor vehető nyilvántartásba, ha nem közvetít minősítéshez kötött ismereteket és a nyilvántartásba vételt a belügyi szerv kezdeményezi. Ennek a kritériumnak és a formai előírásoknak való megfelelőséget az BM Oktatási, Képzési és Tudományszervezési Főigazgatóság, vizsgálja, míg a nyilvántartásba vételről és a program továbbképzési pontértékéről a Belügyi Továbbképzési Kollégium dönt. 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 </w:t>
      </w:r>
    </w:p>
    <w:p w:rsidR="00FB1B41" w:rsidRPr="00AE6636" w:rsidRDefault="00FB1B41" w:rsidP="00FB1B41">
      <w:pPr>
        <w:spacing w:after="0"/>
        <w:jc w:val="both"/>
        <w:rPr>
          <w:szCs w:val="24"/>
        </w:rPr>
      </w:pPr>
      <w:r w:rsidRPr="00AE6636">
        <w:rPr>
          <w:color w:val="000000"/>
          <w:szCs w:val="24"/>
        </w:rPr>
        <w:t>A belső továbbképzési program nyilvántartásába vételét a továbbképzési program egyszerűsített nyilvántartásba vételi adatlapjának a Programminősítő és Nyilvántartási Osztályra történő benyújtásával kezdeményezheti.</w:t>
      </w:r>
    </w:p>
    <w:p w:rsidR="00FB1B41" w:rsidRPr="00AE6636" w:rsidRDefault="00FB1B41" w:rsidP="00FB1B41">
      <w:pPr>
        <w:spacing w:after="0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kitöltött adatlapot és mellékleteit a képzőintézmény postai és elektronikus úton megküldi a </w:t>
      </w:r>
      <w:r w:rsidRPr="00AE6636">
        <w:rPr>
          <w:szCs w:val="24"/>
        </w:rPr>
        <w:t xml:space="preserve">Belügyminisztérium Oktatási, Képzési és Tudományszervezési Főigazgatóság </w:t>
      </w:r>
      <w:r w:rsidRPr="00AE6636">
        <w:rPr>
          <w:color w:val="000000"/>
          <w:szCs w:val="24"/>
        </w:rPr>
        <w:t>részére.</w:t>
      </w:r>
    </w:p>
    <w:p w:rsidR="00FB1B41" w:rsidRPr="00AE6636" w:rsidRDefault="00FB1B41" w:rsidP="00FB1B41">
      <w:pPr>
        <w:spacing w:after="0"/>
        <w:ind w:left="851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/>
        <w:jc w:val="both"/>
        <w:rPr>
          <w:b/>
          <w:i/>
          <w:color w:val="000000"/>
          <w:szCs w:val="24"/>
        </w:rPr>
      </w:pPr>
      <w:r w:rsidRPr="00AE6636">
        <w:rPr>
          <w:color w:val="000000"/>
          <w:szCs w:val="24"/>
        </w:rPr>
        <w:t xml:space="preserve">Elektronikusan kitöltve </w:t>
      </w:r>
      <w:proofErr w:type="spellStart"/>
      <w:r w:rsidRPr="00AE6636">
        <w:rPr>
          <w:color w:val="000000"/>
          <w:szCs w:val="24"/>
        </w:rPr>
        <w:t>email-ben</w:t>
      </w:r>
      <w:proofErr w:type="spellEnd"/>
      <w:r w:rsidRPr="00AE6636">
        <w:rPr>
          <w:color w:val="000000"/>
          <w:szCs w:val="24"/>
        </w:rPr>
        <w:t xml:space="preserve"> a </w:t>
      </w:r>
      <w:proofErr w:type="spellStart"/>
      <w:r w:rsidRPr="00AE6636">
        <w:rPr>
          <w:b/>
          <w:i/>
          <w:color w:val="FF0000"/>
          <w:szCs w:val="24"/>
        </w:rPr>
        <w:t>tovabbkepzes</w:t>
      </w:r>
      <w:proofErr w:type="spellEnd"/>
      <w:r w:rsidRPr="00AE6636">
        <w:rPr>
          <w:b/>
          <w:i/>
          <w:color w:val="FF0000"/>
          <w:szCs w:val="24"/>
        </w:rPr>
        <w:t xml:space="preserve">@oktf.hu </w:t>
      </w:r>
      <w:r w:rsidRPr="00D74DF3">
        <w:rPr>
          <w:szCs w:val="24"/>
        </w:rPr>
        <w:t>címre</w:t>
      </w:r>
      <w:r w:rsidRPr="00AE6636">
        <w:rPr>
          <w:color w:val="000000"/>
          <w:szCs w:val="24"/>
        </w:rPr>
        <w:t>, kinyomtatva, cégszerűen aláírva, papír alapon két eredeti példányban az alábbi címre kell benyújtania</w:t>
      </w:r>
      <w:r w:rsidRPr="00AE6636">
        <w:rPr>
          <w:b/>
          <w:i/>
          <w:color w:val="000000"/>
          <w:szCs w:val="24"/>
        </w:rPr>
        <w:t xml:space="preserve">: BM Oktatási, Képzési és Tudományszervezési Főigazgatóság Továbbképzési Igazgatóság; 2094 Nagykovácsi, </w:t>
      </w:r>
      <w:proofErr w:type="spellStart"/>
      <w:r w:rsidRPr="00AE6636">
        <w:rPr>
          <w:b/>
          <w:i/>
          <w:color w:val="000000"/>
          <w:szCs w:val="24"/>
        </w:rPr>
        <w:t>Nagykovácsi</w:t>
      </w:r>
      <w:proofErr w:type="spellEnd"/>
      <w:r w:rsidRPr="00AE6636">
        <w:rPr>
          <w:b/>
          <w:i/>
          <w:color w:val="000000"/>
          <w:szCs w:val="24"/>
        </w:rPr>
        <w:t xml:space="preserve"> út 3. 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8" w:lineRule="auto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borítékon fel kell tüntetni a belügyi szerv nevét, program címét, valamint, hogy egyszerűsített nyilvántartásba vételi adatlap. 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</w:p>
    <w:p w:rsidR="00FB1B41" w:rsidRPr="00D74DF3" w:rsidRDefault="00FB1B41" w:rsidP="00FB1B41">
      <w:pPr>
        <w:pStyle w:val="Listaszerbekezds"/>
        <w:numPr>
          <w:ilvl w:val="0"/>
          <w:numId w:val="2"/>
        </w:numPr>
        <w:spacing w:after="0" w:line="24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4DF3">
        <w:rPr>
          <w:rFonts w:ascii="Times New Roman" w:hAnsi="Times New Roman"/>
          <w:b/>
          <w:color w:val="000000"/>
          <w:sz w:val="24"/>
          <w:szCs w:val="24"/>
        </w:rPr>
        <w:t xml:space="preserve">A képző szervezet nyilvántartásba vételhez szükséges adatai </w:t>
      </w:r>
    </w:p>
    <w:p w:rsidR="00FB1B41" w:rsidRPr="00D74DF3" w:rsidRDefault="00FB1B41" w:rsidP="00FB1B41">
      <w:pPr>
        <w:pStyle w:val="Listaszerbekezds"/>
        <w:spacing w:after="0" w:line="244" w:lineRule="auto"/>
        <w:ind w:left="1004"/>
        <w:rPr>
          <w:rFonts w:ascii="Times New Roman" w:hAnsi="Times New Roman"/>
          <w:color w:val="000000"/>
          <w:sz w:val="24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jc w:val="both"/>
        <w:rPr>
          <w:color w:val="000000"/>
          <w:szCs w:val="24"/>
        </w:rPr>
      </w:pPr>
      <w:r w:rsidRPr="00AE6636">
        <w:rPr>
          <w:b/>
          <w:color w:val="000000"/>
          <w:szCs w:val="24"/>
        </w:rPr>
        <w:t>1. A belügyi szerv megnevezése:</w:t>
      </w:r>
    </w:p>
    <w:p w:rsidR="00FB1B41" w:rsidRPr="00AE6636" w:rsidRDefault="00FB1B41" w:rsidP="00FB1B41">
      <w:pPr>
        <w:spacing w:after="0" w:line="244" w:lineRule="auto"/>
        <w:ind w:left="360" w:firstLine="34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>A belügyi szerv hivatalosan használt, rövidítés nélküli nevét kell megadni.</w:t>
      </w:r>
    </w:p>
    <w:p w:rsidR="00FB1B41" w:rsidRPr="00AE6636" w:rsidRDefault="00FB1B41" w:rsidP="00FB1B41">
      <w:pPr>
        <w:spacing w:after="0" w:line="244" w:lineRule="auto"/>
        <w:ind w:left="847" w:hanging="10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jc w:val="both"/>
        <w:rPr>
          <w:b/>
          <w:color w:val="000000"/>
          <w:szCs w:val="24"/>
        </w:rPr>
      </w:pPr>
      <w:r w:rsidRPr="00AE6636">
        <w:rPr>
          <w:b/>
          <w:color w:val="000000"/>
          <w:szCs w:val="24"/>
        </w:rPr>
        <w:t>2. A belügyi szerv székhelye: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Az adatcsoportban a belügyi szerv székhelyét kell megadni irányítószám, helységnév, közterület neve és házszám megjelölésének sorrendjében.  </w:t>
      </w:r>
    </w:p>
    <w:p w:rsidR="00FB1B41" w:rsidRPr="00AE6636" w:rsidRDefault="00FB1B41" w:rsidP="00FB1B41">
      <w:pPr>
        <w:spacing w:after="0" w:line="244" w:lineRule="auto"/>
        <w:ind w:left="1068"/>
        <w:jc w:val="both"/>
        <w:rPr>
          <w:color w:val="000000"/>
          <w:szCs w:val="24"/>
        </w:rPr>
      </w:pPr>
      <w:r w:rsidRPr="00AE6636">
        <w:rPr>
          <w:i/>
          <w:color w:val="000000"/>
          <w:szCs w:val="24"/>
        </w:rPr>
        <w:t xml:space="preserve">Irányítószám: </w:t>
      </w:r>
      <w:r w:rsidRPr="00AE6636">
        <w:rPr>
          <w:color w:val="000000"/>
          <w:szCs w:val="24"/>
        </w:rPr>
        <w:t xml:space="preserve">A székhely postai irányítószámok jegyzéke szerinti postai irányítószámát kell beírni.  </w:t>
      </w:r>
    </w:p>
    <w:p w:rsidR="00FB1B41" w:rsidRPr="00AE6636" w:rsidRDefault="00FB1B41" w:rsidP="00FB1B41">
      <w:pPr>
        <w:spacing w:after="0" w:line="244" w:lineRule="auto"/>
        <w:ind w:left="1068"/>
        <w:jc w:val="both"/>
        <w:rPr>
          <w:color w:val="000000"/>
          <w:szCs w:val="24"/>
        </w:rPr>
      </w:pPr>
      <w:r w:rsidRPr="00AE6636">
        <w:rPr>
          <w:i/>
          <w:color w:val="000000"/>
          <w:szCs w:val="24"/>
        </w:rPr>
        <w:t>Helységnév</w:t>
      </w:r>
      <w:r w:rsidRPr="00AE6636">
        <w:rPr>
          <w:color w:val="000000"/>
          <w:szCs w:val="24"/>
        </w:rPr>
        <w:t xml:space="preserve">: A székhely postai irányítószámok jegyzéke szerinti helységnevet kell beírni.  </w:t>
      </w:r>
    </w:p>
    <w:p w:rsidR="00FB1B41" w:rsidRPr="00AE6636" w:rsidRDefault="00FB1B41" w:rsidP="00FB1B41">
      <w:pPr>
        <w:spacing w:after="0" w:line="244" w:lineRule="auto"/>
        <w:ind w:left="360" w:firstLine="708"/>
        <w:jc w:val="both"/>
        <w:rPr>
          <w:color w:val="000000"/>
          <w:szCs w:val="24"/>
        </w:rPr>
      </w:pPr>
      <w:r w:rsidRPr="00AE6636">
        <w:rPr>
          <w:i/>
          <w:color w:val="000000"/>
          <w:szCs w:val="24"/>
        </w:rPr>
        <w:t>Közterület neve</w:t>
      </w:r>
      <w:r w:rsidRPr="00AE6636">
        <w:rPr>
          <w:color w:val="000000"/>
          <w:szCs w:val="24"/>
        </w:rPr>
        <w:t xml:space="preserve">: A közterület teljes nevét kell beírni.  </w:t>
      </w:r>
    </w:p>
    <w:p w:rsidR="00FB1B41" w:rsidRPr="00AE6636" w:rsidRDefault="00FB1B41" w:rsidP="00FB1B41">
      <w:pPr>
        <w:spacing w:after="0" w:line="244" w:lineRule="auto"/>
        <w:ind w:left="1068" w:right="474"/>
        <w:jc w:val="both"/>
        <w:rPr>
          <w:color w:val="000000"/>
          <w:szCs w:val="24"/>
        </w:rPr>
      </w:pPr>
      <w:r w:rsidRPr="00AE6636">
        <w:rPr>
          <w:i/>
          <w:color w:val="000000"/>
          <w:szCs w:val="24"/>
        </w:rPr>
        <w:t>Közterület jellege</w:t>
      </w:r>
      <w:r w:rsidRPr="00AE6636">
        <w:rPr>
          <w:color w:val="000000"/>
          <w:szCs w:val="24"/>
        </w:rPr>
        <w:t xml:space="preserve">: A közterület jellegét kell beírni (utca, út, tér stb.) rövidítés nélkül. </w:t>
      </w:r>
    </w:p>
    <w:p w:rsidR="00FB1B41" w:rsidRPr="00AE6636" w:rsidRDefault="00FB1B41" w:rsidP="00FB1B41">
      <w:pPr>
        <w:spacing w:after="0" w:line="244" w:lineRule="auto"/>
        <w:ind w:left="1068" w:right="474"/>
        <w:jc w:val="both"/>
        <w:rPr>
          <w:color w:val="000000"/>
          <w:szCs w:val="24"/>
        </w:rPr>
      </w:pPr>
      <w:r w:rsidRPr="00AE6636">
        <w:rPr>
          <w:i/>
          <w:color w:val="000000"/>
          <w:szCs w:val="24"/>
        </w:rPr>
        <w:t>Házszám</w:t>
      </w:r>
      <w:r w:rsidRPr="00AE6636">
        <w:rPr>
          <w:color w:val="000000"/>
          <w:szCs w:val="24"/>
        </w:rPr>
        <w:t xml:space="preserve">: A székhely házszámát kell beírni. </w:t>
      </w:r>
    </w:p>
    <w:p w:rsidR="00FB1B41" w:rsidRPr="00AE6636" w:rsidRDefault="00FB1B41" w:rsidP="00FB1B41">
      <w:pPr>
        <w:spacing w:after="0" w:line="244" w:lineRule="auto"/>
        <w:ind w:left="708" w:right="474"/>
        <w:jc w:val="both"/>
        <w:rPr>
          <w:b/>
          <w:i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jc w:val="both"/>
        <w:rPr>
          <w:b/>
          <w:szCs w:val="24"/>
        </w:rPr>
      </w:pPr>
      <w:r w:rsidRPr="00AE6636">
        <w:rPr>
          <w:b/>
          <w:szCs w:val="24"/>
        </w:rPr>
        <w:t xml:space="preserve">3. A továbbképzésért felelős szervezet megnevezése: </w:t>
      </w:r>
    </w:p>
    <w:p w:rsidR="00FB1B41" w:rsidRPr="00AE6636" w:rsidRDefault="00FB1B41" w:rsidP="00FB1B41">
      <w:pPr>
        <w:spacing w:after="0" w:line="244" w:lineRule="auto"/>
        <w:ind w:left="1068" w:hanging="359"/>
        <w:jc w:val="both"/>
        <w:rPr>
          <w:szCs w:val="24"/>
        </w:rPr>
      </w:pPr>
      <w:r w:rsidRPr="00AE6636">
        <w:rPr>
          <w:szCs w:val="24"/>
        </w:rPr>
        <w:t>A továbbképzésért felelős szervezet neve.</w:t>
      </w:r>
    </w:p>
    <w:p w:rsidR="00FB1B41" w:rsidRPr="00AE6636" w:rsidRDefault="00FB1B41" w:rsidP="00FB1B41">
      <w:pPr>
        <w:spacing w:after="0" w:line="244" w:lineRule="auto"/>
        <w:ind w:left="1068"/>
        <w:jc w:val="both"/>
        <w:rPr>
          <w:szCs w:val="24"/>
        </w:rPr>
      </w:pPr>
    </w:p>
    <w:p w:rsidR="00FB1B41" w:rsidRPr="00AE6636" w:rsidRDefault="00FB1B41" w:rsidP="00FB1B41">
      <w:pPr>
        <w:spacing w:after="0" w:line="244" w:lineRule="auto"/>
        <w:ind w:left="1068"/>
        <w:jc w:val="both"/>
        <w:rPr>
          <w:szCs w:val="24"/>
        </w:rPr>
      </w:pPr>
    </w:p>
    <w:p w:rsidR="00FB1B41" w:rsidRPr="00AE6636" w:rsidRDefault="00FB1B41" w:rsidP="00FB1B41">
      <w:pPr>
        <w:spacing w:after="0" w:line="244" w:lineRule="auto"/>
        <w:ind w:left="1068"/>
        <w:jc w:val="both"/>
        <w:rPr>
          <w:szCs w:val="24"/>
        </w:rPr>
      </w:pPr>
    </w:p>
    <w:p w:rsidR="00FB1B41" w:rsidRPr="00AE6636" w:rsidRDefault="00FB1B41" w:rsidP="00FB1B41">
      <w:pPr>
        <w:spacing w:after="0" w:line="244" w:lineRule="auto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4. A továbbképzésért felelős szervezet vezetőjének, neve, rendfokozata, beosztása, elérhetőségei: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b/>
          <w:szCs w:val="24"/>
        </w:rPr>
      </w:pPr>
      <w:r w:rsidRPr="00AE6636">
        <w:rPr>
          <w:color w:val="000000"/>
          <w:szCs w:val="24"/>
        </w:rPr>
        <w:t xml:space="preserve">A továbbképzésért felelős vezető nevét, rendfokozatát, beosztását kell feltüntetni, telefonos és elektronikus elérhetőségével. </w:t>
      </w:r>
    </w:p>
    <w:p w:rsidR="00FB1B41" w:rsidRPr="00AE6636" w:rsidRDefault="00FB1B41" w:rsidP="00FB1B41">
      <w:pPr>
        <w:spacing w:after="0"/>
        <w:ind w:left="852"/>
        <w:rPr>
          <w:szCs w:val="24"/>
        </w:rPr>
      </w:pPr>
    </w:p>
    <w:p w:rsidR="00FB1B41" w:rsidRPr="00AE6636" w:rsidRDefault="00FB1B41" w:rsidP="00FB1B41">
      <w:pPr>
        <w:spacing w:after="0" w:line="244" w:lineRule="auto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5. A továbbképzés végrehajtásáért felelős munkatárs neve, rendfokozata, beosztása, elérhetőségei: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b/>
          <w:szCs w:val="24"/>
        </w:rPr>
      </w:pPr>
      <w:r w:rsidRPr="00AE6636">
        <w:rPr>
          <w:color w:val="000000"/>
          <w:szCs w:val="24"/>
        </w:rPr>
        <w:t xml:space="preserve">A továbbképzés végrehajtásáért felelős munkatársak nevét, rendfokozatát, beosztását kell feltüntetni, telefonos és elektronikus elérhetőségével. 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</w:p>
    <w:p w:rsidR="00FB1B41" w:rsidRPr="00AE6636" w:rsidRDefault="00FB1B41" w:rsidP="00FB1B41">
      <w:pPr>
        <w:spacing w:after="0"/>
        <w:ind w:left="284"/>
        <w:jc w:val="both"/>
        <w:rPr>
          <w:color w:val="000000"/>
          <w:szCs w:val="24"/>
        </w:rPr>
      </w:pPr>
      <w:r w:rsidRPr="00AE6636">
        <w:rPr>
          <w:b/>
          <w:color w:val="000000"/>
          <w:szCs w:val="24"/>
        </w:rPr>
        <w:t xml:space="preserve">II. A belső továbbképzési programra vonatkozó adatok 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 </w:t>
      </w:r>
    </w:p>
    <w:p w:rsidR="00FB1B41" w:rsidRPr="00AE6636" w:rsidRDefault="00FB1B41" w:rsidP="00FB1B41">
      <w:pPr>
        <w:spacing w:after="0" w:line="244" w:lineRule="auto"/>
        <w:ind w:left="1068" w:hanging="501"/>
        <w:rPr>
          <w:color w:val="000000"/>
          <w:szCs w:val="24"/>
        </w:rPr>
      </w:pPr>
      <w:r w:rsidRPr="00AE6636">
        <w:rPr>
          <w:b/>
          <w:color w:val="000000"/>
          <w:szCs w:val="24"/>
        </w:rPr>
        <w:t>6. A továbbképzési program címe: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benyújtott belső továbbképzési program a programjegyzékben az itt megadott címen szerepel majd, ezért célszerű rövid, a program tartalmát kifejező megnevezést választani. A továbbképzés címének egyértelműen utalnia kell a választott témakörre, a továbbképzés tartalmára.  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 </w:t>
      </w:r>
    </w:p>
    <w:p w:rsidR="00FB1B41" w:rsidRPr="00AE6636" w:rsidRDefault="00FB1B41" w:rsidP="00FB1B41">
      <w:pPr>
        <w:spacing w:after="0" w:line="244" w:lineRule="auto"/>
        <w:ind w:left="567"/>
        <w:rPr>
          <w:color w:val="000000"/>
          <w:szCs w:val="24"/>
        </w:rPr>
      </w:pPr>
      <w:r w:rsidRPr="00AE6636">
        <w:rPr>
          <w:b/>
          <w:color w:val="000000"/>
          <w:szCs w:val="24"/>
        </w:rPr>
        <w:t>7. A belső továbbképzési program célja és tartalma: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képzési </w:t>
      </w:r>
      <w:proofErr w:type="gramStart"/>
      <w:r w:rsidRPr="00AE6636">
        <w:rPr>
          <w:color w:val="000000"/>
          <w:szCs w:val="24"/>
        </w:rPr>
        <w:t>cél pontos</w:t>
      </w:r>
      <w:proofErr w:type="gramEnd"/>
      <w:r w:rsidRPr="00AE6636">
        <w:rPr>
          <w:color w:val="000000"/>
          <w:szCs w:val="24"/>
        </w:rPr>
        <w:t xml:space="preserve"> meghatározása alapvető elvárás a képzési programmal szemben. A képzési cél megfogalmazása alapján, a továbbképzéssel érintettek számára egyértelműen azonosítható a képzés elvégzésével szerzett tudás, többletteljesítmény vagy az elsajátított kompetencia.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Ismertesse a program témaköreit és röviden, hogy az egyes témakörök milyen főbb témákat érintenek. 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Határozza meg a továbbképzési program tartalmát, azt a többlettudást, amellyel a képzésben résztvevő a továbbképzési program elvégzésével rendelkezni fog. 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>A tartalom és a cél meghatározása ne haladja meg az 1600 karaktert.</w:t>
      </w:r>
      <w:r w:rsidRPr="00AE6636">
        <w:rPr>
          <w:i/>
          <w:color w:val="000000"/>
          <w:szCs w:val="24"/>
        </w:rPr>
        <w:t xml:space="preserve"> </w:t>
      </w:r>
    </w:p>
    <w:p w:rsidR="00FB1B41" w:rsidRPr="00AE6636" w:rsidRDefault="00FB1B41" w:rsidP="00FB1B41">
      <w:pPr>
        <w:spacing w:after="0" w:line="244" w:lineRule="auto"/>
        <w:ind w:left="964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rPr>
          <w:color w:val="000000"/>
          <w:szCs w:val="24"/>
        </w:rPr>
      </w:pPr>
      <w:r w:rsidRPr="00AE6636">
        <w:rPr>
          <w:b/>
          <w:color w:val="000000"/>
          <w:szCs w:val="24"/>
        </w:rPr>
        <w:t xml:space="preserve">8. A belső továbbképzési program célcsoportja: 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>Határozza meg egyértelműen a továbbképzési program célcsoportját, mindazoknak a körét, akik számára a program ajánlható.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>A program célcsoportjának meghatározása teljes egészében a képzési program alkotójára van bízva. A célcsoportot meghatározhatja, hogy a benne lévő személyek milyen végzettséggel rendelkeznek, milyen beosztást töltenek be és milyen szakmai feladatot látnak el.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 </w:t>
      </w:r>
    </w:p>
    <w:p w:rsidR="00FB1B41" w:rsidRPr="00AE6636" w:rsidRDefault="00FB1B41" w:rsidP="00FB1B41">
      <w:pPr>
        <w:spacing w:after="0" w:line="244" w:lineRule="auto"/>
        <w:ind w:left="847" w:firstLine="4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célcsoport meghatározásánál a következőkre kell figyelemmel lenni: </w:t>
      </w:r>
    </w:p>
    <w:p w:rsidR="00FB1B41" w:rsidRPr="00AE6636" w:rsidRDefault="00FB1B41" w:rsidP="00FB1B41">
      <w:pPr>
        <w:numPr>
          <w:ilvl w:val="1"/>
          <w:numId w:val="1"/>
        </w:numPr>
        <w:spacing w:after="0" w:line="244" w:lineRule="auto"/>
        <w:ind w:left="1276" w:hanging="142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célcsoport számára a képzési célnak relevánsnak kell lennie, </w:t>
      </w:r>
    </w:p>
    <w:p w:rsidR="00FB1B41" w:rsidRPr="00AE6636" w:rsidRDefault="00FB1B41" w:rsidP="00FB1B41">
      <w:pPr>
        <w:numPr>
          <w:ilvl w:val="1"/>
          <w:numId w:val="1"/>
        </w:numPr>
        <w:spacing w:after="0" w:line="244" w:lineRule="auto"/>
        <w:ind w:left="1276" w:hanging="142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</w:t>
      </w:r>
      <w:proofErr w:type="gramStart"/>
      <w:r w:rsidRPr="00AE6636">
        <w:rPr>
          <w:color w:val="000000"/>
          <w:szCs w:val="24"/>
        </w:rPr>
        <w:t>célcsoportnak</w:t>
      </w:r>
      <w:proofErr w:type="gramEnd"/>
      <w:r w:rsidRPr="00AE6636">
        <w:rPr>
          <w:color w:val="000000"/>
          <w:szCs w:val="24"/>
        </w:rPr>
        <w:t xml:space="preserve"> egyértelműnek, meghatározottnak kell lennie. </w:t>
      </w:r>
    </w:p>
    <w:p w:rsidR="00FB1B41" w:rsidRPr="00AE6636" w:rsidRDefault="00FB1B41" w:rsidP="00FB1B41">
      <w:pPr>
        <w:spacing w:after="0" w:line="244" w:lineRule="auto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jc w:val="both"/>
        <w:rPr>
          <w:b/>
          <w:color w:val="000000"/>
          <w:szCs w:val="24"/>
        </w:rPr>
      </w:pPr>
      <w:r w:rsidRPr="00AE6636">
        <w:rPr>
          <w:b/>
          <w:color w:val="000000"/>
          <w:szCs w:val="24"/>
        </w:rPr>
        <w:t>9. A továbbképzésben való részvétel feltételei:</w:t>
      </w: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  <w:r w:rsidRPr="00AE6636">
        <w:rPr>
          <w:szCs w:val="24"/>
        </w:rPr>
        <w:t xml:space="preserve">A programba való bekapcsolódás feltételeinél azokat az objektív, mérhető paramétereket kell meghatározni, amelyek igazolása esetén a jelentkező a képzési program résztvevőjévé válhat. Amennyiben a továbbképzésbe való bekapcsolódás végzettséghez vagy előzetes tudáshoz, ismeretekhez kötött, úgy legalább a végzettség, </w:t>
      </w:r>
      <w:r w:rsidRPr="00AE6636">
        <w:rPr>
          <w:szCs w:val="24"/>
        </w:rPr>
        <w:lastRenderedPageBreak/>
        <w:t xml:space="preserve">az előzetes tudás szintjét, konkrétabb elvárás esetén a végzettség szakmai irányát, még konkrétabb előírás esetén a végzettség pontos megnevezését is meg kell határozni. </w:t>
      </w:r>
    </w:p>
    <w:p w:rsidR="00FB1B41" w:rsidRPr="00AE6636" w:rsidRDefault="00FB1B41" w:rsidP="00FB1B41">
      <w:pPr>
        <w:spacing w:after="0"/>
        <w:jc w:val="both"/>
        <w:rPr>
          <w:szCs w:val="24"/>
        </w:rPr>
      </w:pPr>
      <w:r w:rsidRPr="00AE6636">
        <w:rPr>
          <w:szCs w:val="24"/>
        </w:rPr>
        <w:t xml:space="preserve">  </w:t>
      </w: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  <w:r w:rsidRPr="00AE6636">
        <w:rPr>
          <w:szCs w:val="24"/>
        </w:rPr>
        <w:t xml:space="preserve">Szakmai gyakorlat elvárása esetén az elvárt gyakorlat szakmai területének és idejének meghatározása egyaránt szükséges az objektív feltétel azonosításához. </w:t>
      </w: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  <w:r w:rsidRPr="00AE6636">
        <w:rPr>
          <w:szCs w:val="24"/>
        </w:rPr>
        <w:t xml:space="preserve">Az egészségügyi alkalmasság meghatározásának azoknál a képzési programoknál van jelentősége, amelyeknél a szakma gyakorlása (vagy akár már maga a képzés is) foglalkozás-egészségügyi alkalmassági vizsgálathoz kötött. </w:t>
      </w: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  <w:r w:rsidRPr="00AE6636">
        <w:rPr>
          <w:szCs w:val="24"/>
        </w:rPr>
        <w:t xml:space="preserve">Az előzetesen elvárt ismeretek között lehet meghatározni mindazokat a feltételeket, amelyeket tartalmi szempontból támaszt a továbbképzést végrehajtó a képzésben résztvevővel, illetve a képzésbe bekapcsolódóval szemben. </w:t>
      </w: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  <w:r w:rsidRPr="00AE6636">
        <w:rPr>
          <w:szCs w:val="24"/>
        </w:rPr>
        <w:t>Nem minden esetben kell kitölteni, csak akkor, ha már valamilyen meglévő szintről kell indulni (pl.: lövészet vezető, intézkedéstaktikai instruktor stb.).</w:t>
      </w:r>
    </w:p>
    <w:p w:rsidR="00FB1B41" w:rsidRPr="00AE6636" w:rsidRDefault="00FB1B41" w:rsidP="00FB1B41">
      <w:pPr>
        <w:spacing w:after="0"/>
        <w:ind w:left="1068"/>
        <w:jc w:val="both"/>
        <w:rPr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rPr>
          <w:color w:val="000000"/>
          <w:szCs w:val="24"/>
        </w:rPr>
      </w:pPr>
      <w:r w:rsidRPr="00AE6636">
        <w:rPr>
          <w:b/>
          <w:color w:val="000000"/>
          <w:szCs w:val="24"/>
        </w:rPr>
        <w:t xml:space="preserve">10. A belső továbbképzési program összes óraszáma: 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A belső továbbképzési program </w:t>
      </w:r>
      <w:proofErr w:type="spellStart"/>
      <w:r w:rsidRPr="00AE6636">
        <w:rPr>
          <w:color w:val="000000"/>
          <w:szCs w:val="24"/>
        </w:rPr>
        <w:t>összóraszámát</w:t>
      </w:r>
      <w:proofErr w:type="spellEnd"/>
      <w:r w:rsidRPr="00AE6636">
        <w:rPr>
          <w:color w:val="000000"/>
          <w:szCs w:val="24"/>
        </w:rPr>
        <w:t xml:space="preserve"> és azon belül az elméleti és gyakorlati óraszámait a képzést folytató belügyi szerv határozza meg. Lényeges szempont azonban, hogy az óraszám szorosan összefügg a képzés módszereivel, a bemeneti és kimeneti szintekkel, a célcsoporttal stb. </w:t>
      </w:r>
    </w:p>
    <w:p w:rsidR="00FB1B41" w:rsidRPr="00AE6636" w:rsidRDefault="00FB1B41" w:rsidP="00FB1B41">
      <w:pPr>
        <w:spacing w:after="0"/>
        <w:ind w:left="852"/>
        <w:rPr>
          <w:color w:val="000000"/>
          <w:szCs w:val="24"/>
        </w:rPr>
      </w:pPr>
      <w:r w:rsidRPr="00AE6636">
        <w:rPr>
          <w:color w:val="000000"/>
          <w:szCs w:val="24"/>
        </w:rPr>
        <w:t xml:space="preserve"> </w:t>
      </w:r>
    </w:p>
    <w:p w:rsidR="00FB1B41" w:rsidRPr="00AE6636" w:rsidRDefault="00FB1B41" w:rsidP="00FB1B41">
      <w:pPr>
        <w:spacing w:after="0" w:line="244" w:lineRule="auto"/>
        <w:ind w:left="1068" w:hanging="501"/>
        <w:rPr>
          <w:b/>
          <w:color w:val="000000"/>
          <w:szCs w:val="24"/>
        </w:rPr>
      </w:pPr>
      <w:r w:rsidRPr="00AE6636">
        <w:rPr>
          <w:b/>
          <w:color w:val="000000"/>
          <w:szCs w:val="24"/>
        </w:rPr>
        <w:t>11. A továbbképzés típusa:</w:t>
      </w:r>
    </w:p>
    <w:p w:rsidR="00FB1B41" w:rsidRPr="00AE6636" w:rsidRDefault="00FB1B41" w:rsidP="00FB1B41">
      <w:pPr>
        <w:pStyle w:val="Listaszerbekezds"/>
        <w:spacing w:after="0"/>
        <w:ind w:left="1068" w:hanging="359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sz w:val="24"/>
          <w:szCs w:val="24"/>
        </w:rPr>
        <w:t>Az alábbi programtípusok különíthetők el:</w:t>
      </w:r>
    </w:p>
    <w:p w:rsidR="00FB1B41" w:rsidRPr="00AE6636" w:rsidRDefault="00FB1B41" w:rsidP="00FB1B41">
      <w:pPr>
        <w:pStyle w:val="Listaszerbekezds"/>
        <w:tabs>
          <w:tab w:val="num" w:pos="1004"/>
        </w:tabs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B1B41" w:rsidRPr="00AE6636" w:rsidRDefault="00FB1B41" w:rsidP="00FB1B41">
      <w:pPr>
        <w:pStyle w:val="Listaszerbekezds"/>
        <w:spacing w:after="0"/>
        <w:ind w:left="1068" w:hanging="75"/>
        <w:jc w:val="both"/>
        <w:rPr>
          <w:rFonts w:ascii="Times New Roman" w:hAnsi="Times New Roman"/>
          <w:b/>
          <w:sz w:val="24"/>
          <w:szCs w:val="24"/>
        </w:rPr>
      </w:pPr>
      <w:r w:rsidRPr="00AE6636">
        <w:rPr>
          <w:rFonts w:ascii="Times New Roman" w:hAnsi="Times New Roman"/>
          <w:b/>
          <w:sz w:val="24"/>
          <w:szCs w:val="24"/>
        </w:rPr>
        <w:t xml:space="preserve">  Jelenlétet igénylő programok:</w:t>
      </w: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i/>
          <w:sz w:val="24"/>
          <w:szCs w:val="24"/>
        </w:rPr>
        <w:t>Előadás</w:t>
      </w:r>
      <w:r w:rsidRPr="00AE663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AE6636">
        <w:rPr>
          <w:rFonts w:ascii="Times New Roman" w:hAnsi="Times New Roman"/>
          <w:sz w:val="24"/>
          <w:szCs w:val="24"/>
        </w:rPr>
        <w:t>Olyan, programtervben szereplő képzési forma, melynek során elsősorban az oktató szóbeli magyarázata segíti a résztvevőt az ismeretek elsajátításában.</w:t>
      </w: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i/>
          <w:sz w:val="24"/>
          <w:szCs w:val="24"/>
        </w:rPr>
        <w:t xml:space="preserve">Szeminárium, műhelymunka, konzultáció: </w:t>
      </w:r>
      <w:r w:rsidRPr="00AE6636">
        <w:rPr>
          <w:rFonts w:ascii="Times New Roman" w:hAnsi="Times New Roman"/>
          <w:bCs/>
          <w:sz w:val="24"/>
          <w:szCs w:val="24"/>
        </w:rPr>
        <w:t>Általában egyszerre kis létszámú résztvevő egyidejű elméleti felkészülését szolgáló, az oktató és a résztvevő személyes közreműködését is igénylő foglalkozás, mely a programtervben meghatározott tanulmányi követelmények teljesítéséhez szükséges.</w:t>
      </w: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i/>
          <w:sz w:val="24"/>
          <w:szCs w:val="24"/>
        </w:rPr>
        <w:t>Konferencia-előadás</w:t>
      </w:r>
      <w:r w:rsidRPr="00AE6636">
        <w:rPr>
          <w:rFonts w:ascii="Times New Roman" w:hAnsi="Times New Roman"/>
          <w:sz w:val="24"/>
          <w:szCs w:val="24"/>
        </w:rPr>
        <w:t xml:space="preserve">: </w:t>
      </w:r>
      <w:r w:rsidRPr="00AE6636">
        <w:rPr>
          <w:rFonts w:ascii="Times New Roman" w:hAnsi="Times New Roman"/>
          <w:bCs/>
          <w:sz w:val="24"/>
          <w:szCs w:val="24"/>
        </w:rPr>
        <w:t>Általában egyszerre nagy létszámú résztvevő egyidejű elméleti felkészülését szolgáló, az oktató személyes közreműködését is igénylő foglalkozás, mely a programtervben meghatározott tanulmányi követelmények teljesítéséhez szükséges.</w:t>
      </w: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AE6636">
        <w:rPr>
          <w:rFonts w:ascii="Times New Roman" w:hAnsi="Times New Roman"/>
          <w:i/>
          <w:sz w:val="24"/>
          <w:szCs w:val="24"/>
        </w:rPr>
        <w:t>Tréning</w:t>
      </w:r>
      <w:r w:rsidRPr="00AE6636">
        <w:rPr>
          <w:rFonts w:ascii="Times New Roman" w:hAnsi="Times New Roman"/>
          <w:sz w:val="24"/>
          <w:szCs w:val="24"/>
        </w:rPr>
        <w:t xml:space="preserve">: </w:t>
      </w:r>
      <w:r w:rsidRPr="00AE6636">
        <w:rPr>
          <w:rFonts w:ascii="Times New Roman" w:hAnsi="Times New Roman"/>
          <w:bCs/>
          <w:sz w:val="24"/>
          <w:szCs w:val="24"/>
        </w:rPr>
        <w:t>A tréning egy olyan komplex képzési, továbbképzési eljárás (módszer-együttes), amelynek keretében célorientált (igény szerinti) tartalmú, továbbá bizonyos kompetenciák megszerzésére irányuló felkészítés történik. A tréning során a résztvevők feldolgozzák a szükséges elméleti ismereteket, biztosítják azok alkalmazását visszacsatolással összekapcsolva.</w:t>
      </w:r>
    </w:p>
    <w:p w:rsidR="00FB1B41" w:rsidRPr="00AE6636" w:rsidRDefault="00FB1B41" w:rsidP="00FB1B41">
      <w:pPr>
        <w:pStyle w:val="Listaszerbekezds"/>
        <w:tabs>
          <w:tab w:val="num" w:pos="1440"/>
        </w:tabs>
        <w:spacing w:after="0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AE6636">
        <w:rPr>
          <w:rFonts w:ascii="Times New Roman" w:hAnsi="Times New Roman"/>
          <w:bCs/>
          <w:sz w:val="24"/>
          <w:szCs w:val="24"/>
        </w:rPr>
        <w:t>A gyakorlatok értékelése és a tesztek alkalmazása által a jelenlévők személyiségjegyei is fejlesztésre kerülnek.</w:t>
      </w:r>
    </w:p>
    <w:p w:rsidR="00FB1B41" w:rsidRDefault="00FB1B41" w:rsidP="00FB1B41">
      <w:pPr>
        <w:pStyle w:val="NormlWeb"/>
        <w:spacing w:before="0" w:beforeAutospacing="0" w:after="0" w:afterAutospacing="0"/>
        <w:ind w:left="1068"/>
        <w:jc w:val="both"/>
        <w:rPr>
          <w:i/>
        </w:rPr>
      </w:pPr>
    </w:p>
    <w:p w:rsidR="00FB1B41" w:rsidRDefault="00FB1B41" w:rsidP="00FB1B41">
      <w:pPr>
        <w:pStyle w:val="NormlWeb"/>
        <w:spacing w:before="0" w:beforeAutospacing="0" w:after="0" w:afterAutospacing="0"/>
        <w:ind w:left="1068"/>
        <w:jc w:val="both"/>
        <w:rPr>
          <w:i/>
        </w:rPr>
      </w:pPr>
    </w:p>
    <w:p w:rsidR="00FB1B41" w:rsidRDefault="00FB1B41" w:rsidP="00FB1B41">
      <w:pPr>
        <w:pStyle w:val="NormlWeb"/>
        <w:spacing w:before="0" w:beforeAutospacing="0" w:after="0" w:afterAutospacing="0"/>
        <w:ind w:left="1068"/>
        <w:jc w:val="both"/>
        <w:rPr>
          <w:i/>
        </w:rPr>
      </w:pPr>
    </w:p>
    <w:p w:rsidR="00FB1B41" w:rsidRPr="00AE6636" w:rsidRDefault="00FB1B41" w:rsidP="00FB1B41">
      <w:pPr>
        <w:pStyle w:val="NormlWeb"/>
        <w:spacing w:before="0" w:beforeAutospacing="0" w:after="0" w:afterAutospacing="0"/>
        <w:ind w:left="1068"/>
        <w:jc w:val="both"/>
        <w:rPr>
          <w:i/>
        </w:rPr>
      </w:pPr>
      <w:r w:rsidRPr="00AE6636">
        <w:rPr>
          <w:i/>
        </w:rPr>
        <w:t xml:space="preserve">Szimulációs gyakorlatok stúdium: </w:t>
      </w:r>
    </w:p>
    <w:p w:rsidR="00FB1B41" w:rsidRPr="00AE6636" w:rsidRDefault="00FB1B41" w:rsidP="00FB1B41">
      <w:pPr>
        <w:pStyle w:val="NormlWeb"/>
        <w:spacing w:before="0" w:beforeAutospacing="0" w:after="0" w:afterAutospacing="0"/>
        <w:ind w:left="1068"/>
        <w:jc w:val="both"/>
      </w:pPr>
      <w:r w:rsidRPr="00AE6636">
        <w:t>A szolgálati feladatok ellátásával, intézkedések lefolytatásával, kényszerítő eszközök alkalmazásával, konfliktuskezeléssel, probléma megoldással összefüggő szituációkat, élethelyzeteket szimuláló, szakmai tudást és készségeket fejlesztő tanulási forma, illetve tananyag.</w:t>
      </w:r>
    </w:p>
    <w:p w:rsidR="00FB1B41" w:rsidRPr="00AE6636" w:rsidRDefault="00FB1B41" w:rsidP="00FB1B41">
      <w:pPr>
        <w:pStyle w:val="NormlWeb"/>
        <w:spacing w:before="0" w:beforeAutospacing="0" w:after="0" w:afterAutospacing="0"/>
        <w:ind w:left="1068"/>
        <w:jc w:val="both"/>
        <w:rPr>
          <w:i/>
        </w:rPr>
      </w:pPr>
    </w:p>
    <w:p w:rsidR="00FB1B41" w:rsidRPr="00AE6636" w:rsidRDefault="00FB1B41" w:rsidP="00FB1B41">
      <w:pPr>
        <w:pStyle w:val="NormlWeb"/>
        <w:spacing w:before="0" w:beforeAutospacing="0" w:after="0" w:afterAutospacing="0"/>
        <w:ind w:left="1068"/>
        <w:jc w:val="both"/>
      </w:pPr>
      <w:r w:rsidRPr="00AE6636">
        <w:rPr>
          <w:i/>
        </w:rPr>
        <w:t xml:space="preserve">Gyakorlati képzés: </w:t>
      </w:r>
      <w:r w:rsidRPr="00AE6636">
        <w:t>Szituációs gyakorlatok, lövészeti oktatás (</w:t>
      </w:r>
      <w:proofErr w:type="spellStart"/>
      <w:r w:rsidRPr="00AE6636">
        <w:t>lőkiképzés</w:t>
      </w:r>
      <w:proofErr w:type="spellEnd"/>
      <w:r w:rsidRPr="00AE6636">
        <w:t>), fizikai állóképesség fejlesztő gyakorlatok stb.</w:t>
      </w:r>
    </w:p>
    <w:p w:rsidR="00FB1B41" w:rsidRPr="00AE6636" w:rsidRDefault="00FB1B41" w:rsidP="00FB1B41">
      <w:pPr>
        <w:pStyle w:val="Listaszerbekezds"/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B1B41" w:rsidRPr="00AE6636" w:rsidRDefault="00FB1B41" w:rsidP="00FB1B41">
      <w:pPr>
        <w:pStyle w:val="Listaszerbekezds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b/>
          <w:sz w:val="24"/>
          <w:szCs w:val="24"/>
        </w:rPr>
        <w:t>Távoktatás:</w:t>
      </w:r>
      <w:r w:rsidRPr="00AE6636">
        <w:rPr>
          <w:rFonts w:ascii="Times New Roman" w:hAnsi="Times New Roman"/>
          <w:sz w:val="24"/>
          <w:szCs w:val="24"/>
        </w:rPr>
        <w:t xml:space="preserve"> </w:t>
      </w:r>
    </w:p>
    <w:p w:rsidR="00FB1B41" w:rsidRPr="00AE6636" w:rsidRDefault="00FB1B41" w:rsidP="00FB1B41">
      <w:pPr>
        <w:spacing w:after="0"/>
        <w:ind w:left="1134"/>
        <w:jc w:val="both"/>
        <w:rPr>
          <w:szCs w:val="24"/>
        </w:rPr>
      </w:pPr>
      <w:r w:rsidRPr="00AE6636">
        <w:rPr>
          <w:szCs w:val="24"/>
        </w:rPr>
        <w:t xml:space="preserve">A jelenléti képzés, valamint egyéb az önálló tanulást segítő eszközök alkalmazásának elegye (munkafüzetek, e-tananyagok stb.). Olyan oktatási forma, ahol a tanuláshoz szükséges személyes kontaktus bizonyos részét kommunikációs eszközök használatával és speciális szerkezetű tananyagok segítségével helyettesítik. A távoktatás fizikai jelenléttel járó </w:t>
      </w:r>
      <w:proofErr w:type="gramStart"/>
      <w:r w:rsidRPr="00AE6636">
        <w:rPr>
          <w:szCs w:val="24"/>
        </w:rPr>
        <w:t>tanár(</w:t>
      </w:r>
      <w:proofErr w:type="spellStart"/>
      <w:proofErr w:type="gramEnd"/>
      <w:r w:rsidRPr="00AE6636">
        <w:rPr>
          <w:szCs w:val="24"/>
        </w:rPr>
        <w:t>tutor</w:t>
      </w:r>
      <w:proofErr w:type="spellEnd"/>
      <w:r w:rsidRPr="00AE6636">
        <w:rPr>
          <w:szCs w:val="24"/>
        </w:rPr>
        <w:t>)</w:t>
      </w:r>
      <w:proofErr w:type="spellStart"/>
      <w:r w:rsidRPr="00AE6636">
        <w:rPr>
          <w:szCs w:val="24"/>
        </w:rPr>
        <w:t>-diák</w:t>
      </w:r>
      <w:proofErr w:type="spellEnd"/>
      <w:r w:rsidRPr="00AE6636">
        <w:rPr>
          <w:szCs w:val="24"/>
        </w:rPr>
        <w:t xml:space="preserve"> találkozásokat is magában foglal.</w:t>
      </w:r>
    </w:p>
    <w:p w:rsidR="00FB1B41" w:rsidRPr="00AE6636" w:rsidRDefault="00FB1B41" w:rsidP="00FB1B41">
      <w:pPr>
        <w:pStyle w:val="Listaszerbekezds"/>
        <w:tabs>
          <w:tab w:val="left" w:pos="426"/>
        </w:tabs>
        <w:spacing w:after="0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FB1B41" w:rsidRPr="00AE6636" w:rsidRDefault="00FB1B41" w:rsidP="00FB1B41">
      <w:pPr>
        <w:pStyle w:val="Listaszerbekezds"/>
        <w:tabs>
          <w:tab w:val="left" w:pos="426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636">
        <w:rPr>
          <w:rFonts w:ascii="Times New Roman" w:hAnsi="Times New Roman"/>
          <w:i/>
          <w:sz w:val="24"/>
          <w:szCs w:val="24"/>
        </w:rPr>
        <w:t>E-learning</w:t>
      </w:r>
      <w:proofErr w:type="spellEnd"/>
      <w:r w:rsidRPr="00AE6636">
        <w:rPr>
          <w:rFonts w:ascii="Times New Roman" w:hAnsi="Times New Roman"/>
          <w:i/>
          <w:sz w:val="24"/>
          <w:szCs w:val="24"/>
        </w:rPr>
        <w:t>:</w:t>
      </w:r>
      <w:r w:rsidRPr="00AE6636">
        <w:rPr>
          <w:rFonts w:ascii="Times New Roman" w:hAnsi="Times New Roman"/>
          <w:b/>
          <w:sz w:val="24"/>
          <w:szCs w:val="24"/>
        </w:rPr>
        <w:t xml:space="preserve"> </w:t>
      </w:r>
      <w:r w:rsidRPr="00AE6636">
        <w:rPr>
          <w:rFonts w:ascii="Times New Roman" w:hAnsi="Times New Roman"/>
          <w:sz w:val="24"/>
          <w:szCs w:val="24"/>
        </w:rPr>
        <w:t xml:space="preserve">Olyan, számítógépes hálózaton elérhető nyitott – tér- és időkorlátoktól független képzési forma, amely a tanítási-tanulási folyamatot hatékony, optimális ismeretátadási, tanulási módszerek birtokában megszervezve mind a tananyagot és a tanulói forrásokat, mind a </w:t>
      </w:r>
      <w:proofErr w:type="spellStart"/>
      <w:r w:rsidRPr="00AE6636">
        <w:rPr>
          <w:rFonts w:ascii="Times New Roman" w:hAnsi="Times New Roman"/>
          <w:sz w:val="24"/>
          <w:szCs w:val="24"/>
        </w:rPr>
        <w:t>tutor-tanuló</w:t>
      </w:r>
      <w:proofErr w:type="spellEnd"/>
      <w:r w:rsidRPr="00AE6636">
        <w:rPr>
          <w:rFonts w:ascii="Times New Roman" w:hAnsi="Times New Roman"/>
          <w:sz w:val="24"/>
          <w:szCs w:val="24"/>
        </w:rPr>
        <w:t xml:space="preserve"> kommunikációt, mind pedig az interaktív számítógépes oktatószoftvert egységes keretrendszerbe foglalva hozzáférhetővé teszi a tanuló számára.</w:t>
      </w:r>
    </w:p>
    <w:p w:rsidR="00FB1B41" w:rsidRPr="00AE6636" w:rsidRDefault="00FB1B41" w:rsidP="00FB1B41">
      <w:pPr>
        <w:tabs>
          <w:tab w:val="left" w:pos="426"/>
          <w:tab w:val="num" w:pos="1440"/>
        </w:tabs>
        <w:spacing w:after="0"/>
        <w:ind w:left="1134"/>
        <w:jc w:val="both"/>
        <w:rPr>
          <w:i/>
          <w:szCs w:val="24"/>
        </w:rPr>
      </w:pPr>
    </w:p>
    <w:p w:rsidR="00FB1B41" w:rsidRPr="00AE6636" w:rsidRDefault="00FB1B41" w:rsidP="00FB1B41">
      <w:pPr>
        <w:tabs>
          <w:tab w:val="left" w:pos="426"/>
          <w:tab w:val="num" w:pos="1440"/>
        </w:tabs>
        <w:spacing w:after="0"/>
        <w:ind w:left="1134"/>
        <w:jc w:val="both"/>
        <w:rPr>
          <w:szCs w:val="24"/>
        </w:rPr>
      </w:pPr>
      <w:proofErr w:type="spellStart"/>
      <w:r w:rsidRPr="00AE6636">
        <w:rPr>
          <w:i/>
          <w:szCs w:val="24"/>
        </w:rPr>
        <w:t>Blended</w:t>
      </w:r>
      <w:proofErr w:type="spellEnd"/>
      <w:r w:rsidRPr="00AE6636">
        <w:rPr>
          <w:i/>
          <w:szCs w:val="24"/>
        </w:rPr>
        <w:t xml:space="preserve"> </w:t>
      </w:r>
      <w:proofErr w:type="spellStart"/>
      <w:r w:rsidRPr="00AE6636">
        <w:rPr>
          <w:i/>
          <w:szCs w:val="24"/>
        </w:rPr>
        <w:t>learning</w:t>
      </w:r>
      <w:proofErr w:type="spellEnd"/>
      <w:r w:rsidRPr="00AE6636">
        <w:rPr>
          <w:i/>
          <w:szCs w:val="24"/>
        </w:rPr>
        <w:t xml:space="preserve">: </w:t>
      </w:r>
      <w:r w:rsidRPr="00AE6636">
        <w:rPr>
          <w:szCs w:val="24"/>
        </w:rPr>
        <w:t>a</w:t>
      </w:r>
      <w:r w:rsidRPr="00AE6636">
        <w:rPr>
          <w:i/>
          <w:szCs w:val="24"/>
        </w:rPr>
        <w:t xml:space="preserve"> </w:t>
      </w:r>
      <w:r w:rsidRPr="00AE6636">
        <w:rPr>
          <w:szCs w:val="24"/>
        </w:rPr>
        <w:t xml:space="preserve">jelenléti képzés és az </w:t>
      </w:r>
      <w:proofErr w:type="spellStart"/>
      <w:r w:rsidRPr="00AE6636">
        <w:rPr>
          <w:szCs w:val="24"/>
        </w:rPr>
        <w:t>e-learning</w:t>
      </w:r>
      <w:proofErr w:type="spellEnd"/>
      <w:r w:rsidRPr="00AE6636">
        <w:rPr>
          <w:szCs w:val="24"/>
        </w:rPr>
        <w:t xml:space="preserve"> kombinációja.</w:t>
      </w:r>
    </w:p>
    <w:p w:rsidR="00FB1B41" w:rsidRPr="00AE6636" w:rsidRDefault="00FB1B41" w:rsidP="00FB1B41">
      <w:pPr>
        <w:spacing w:after="0" w:line="244" w:lineRule="auto"/>
        <w:ind w:left="360" w:firstLine="708"/>
        <w:rPr>
          <w:b/>
          <w:szCs w:val="24"/>
        </w:rPr>
      </w:pPr>
    </w:p>
    <w:p w:rsidR="00FB1B41" w:rsidRPr="00AE6636" w:rsidRDefault="00FB1B41" w:rsidP="00FB1B41">
      <w:pPr>
        <w:spacing w:after="0" w:line="244" w:lineRule="auto"/>
        <w:ind w:left="360" w:firstLine="708"/>
        <w:rPr>
          <w:szCs w:val="24"/>
        </w:rPr>
      </w:pPr>
      <w:r w:rsidRPr="00AE6636">
        <w:rPr>
          <w:b/>
          <w:szCs w:val="24"/>
        </w:rPr>
        <w:t xml:space="preserve">Jelölje X-szel a program szempontjából megfelelő programtípust! </w:t>
      </w:r>
    </w:p>
    <w:p w:rsidR="00FB1B41" w:rsidRPr="00AE6636" w:rsidRDefault="00FB1B41" w:rsidP="00FB1B41">
      <w:pPr>
        <w:spacing w:after="0" w:line="244" w:lineRule="auto"/>
        <w:ind w:left="1068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rPr>
          <w:szCs w:val="24"/>
        </w:rPr>
      </w:pPr>
      <w:r w:rsidRPr="00AE6636">
        <w:rPr>
          <w:b/>
          <w:color w:val="000000"/>
          <w:szCs w:val="24"/>
        </w:rPr>
        <w:t>12. A belső továbbképzési program zárása:</w:t>
      </w:r>
    </w:p>
    <w:p w:rsidR="00FB1B41" w:rsidRPr="00AE6636" w:rsidRDefault="00FB1B41" w:rsidP="00FB1B41">
      <w:pPr>
        <w:pStyle w:val="Listaszerbekezds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sz w:val="24"/>
          <w:szCs w:val="24"/>
        </w:rPr>
        <w:t>Legfontosabb megválaszolandó kérdés a program zárása tekintetében, hogy a képzési program a tanegység/modulonkénti számonkérési rendszerén túlmenően tartalmaz-e önálló, a képzés egészére visszaható számonkérést, értékelést. Ennek legjellemzőbb példája, hogy az elsajátított ismeretek átfogó ellenőrzésére a képzés lezárásakor kerül sor. Adott esetben az is lehetséges, hogy a képzés egyetlen mérése, az ismeretelsajátítás értékelése, a képzés zárásakor valósul meg.</w:t>
      </w:r>
    </w:p>
    <w:p w:rsidR="00FB1B41" w:rsidRPr="00AE6636" w:rsidRDefault="00FB1B41" w:rsidP="00FB1B41">
      <w:pPr>
        <w:pStyle w:val="Listaszerbekezds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sz w:val="24"/>
          <w:szCs w:val="24"/>
        </w:rPr>
        <w:t>Záróvizsga esetén a vizsga rendjénél kell meghatározni a vizsgával kapcsolatos minden formai, szervezési feltételt (vizsga elemei, azok időtartama, létszáma, résztvevői stb.)</w:t>
      </w:r>
    </w:p>
    <w:p w:rsidR="00FB1B41" w:rsidRPr="00AE6636" w:rsidRDefault="00FB1B41" w:rsidP="00FB1B41">
      <w:pPr>
        <w:spacing w:after="0" w:line="244" w:lineRule="auto"/>
        <w:ind w:left="709"/>
        <w:rPr>
          <w:szCs w:val="24"/>
        </w:rPr>
      </w:pPr>
      <w:r w:rsidRPr="00AE6636">
        <w:rPr>
          <w:szCs w:val="24"/>
        </w:rPr>
        <w:t xml:space="preserve">Amennyiben a képzés vizsgával záródik, az lehet szóbeli, írásbeli valamint gyakorlati. </w:t>
      </w:r>
    </w:p>
    <w:p w:rsidR="00FB1B41" w:rsidRPr="00AE6636" w:rsidRDefault="00FB1B41" w:rsidP="00FB1B41">
      <w:pPr>
        <w:spacing w:after="0" w:line="244" w:lineRule="auto"/>
        <w:ind w:left="360" w:firstLine="708"/>
        <w:rPr>
          <w:b/>
          <w:szCs w:val="24"/>
        </w:rPr>
      </w:pPr>
    </w:p>
    <w:p w:rsidR="00FB1B41" w:rsidRPr="00AE6636" w:rsidRDefault="00FB1B41" w:rsidP="00FB1B41">
      <w:pPr>
        <w:spacing w:after="0" w:line="244" w:lineRule="auto"/>
        <w:ind w:left="360" w:firstLine="708"/>
        <w:rPr>
          <w:szCs w:val="24"/>
        </w:rPr>
      </w:pPr>
      <w:r w:rsidRPr="00AE6636">
        <w:rPr>
          <w:b/>
          <w:szCs w:val="24"/>
        </w:rPr>
        <w:t xml:space="preserve">Jelölje X-szel a továbbképzés zárását! </w:t>
      </w:r>
    </w:p>
    <w:p w:rsidR="00FB1B41" w:rsidRPr="00AE6636" w:rsidRDefault="00FB1B41" w:rsidP="00FB1B41">
      <w:pPr>
        <w:pStyle w:val="Listaszerbekezds"/>
        <w:spacing w:after="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rPr>
          <w:b/>
          <w:color w:val="000000"/>
          <w:szCs w:val="24"/>
        </w:rPr>
      </w:pPr>
      <w:r w:rsidRPr="00AE6636">
        <w:rPr>
          <w:b/>
          <w:color w:val="000000"/>
          <w:szCs w:val="24"/>
        </w:rPr>
        <w:t>13. A továbbképzésen oktatók:</w:t>
      </w:r>
    </w:p>
    <w:p w:rsidR="00FB1B41" w:rsidRPr="00957340" w:rsidRDefault="00FB1B41" w:rsidP="00FB1B41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szCs w:val="24"/>
          <w:lang w:eastAsia="hu-HU"/>
        </w:rPr>
      </w:pPr>
      <w:r w:rsidRPr="00957340">
        <w:rPr>
          <w:rFonts w:eastAsia="Times New Roman"/>
          <w:szCs w:val="24"/>
          <w:lang w:eastAsia="hu-HU"/>
        </w:rPr>
        <w:t>A továbbképzésen oktatók nevét, rendfokozatát, beosztását, szolgálati helyét, valamint telefonos és elektronikus elérhetőségét és az oktatott ismereteket kell feltüntetni.</w:t>
      </w:r>
    </w:p>
    <w:p w:rsidR="00FB1B41" w:rsidRPr="00957340" w:rsidRDefault="00FB1B41" w:rsidP="00FB1B41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szCs w:val="24"/>
          <w:lang w:eastAsia="hu-HU"/>
        </w:rPr>
      </w:pPr>
      <w:r w:rsidRPr="00957340">
        <w:rPr>
          <w:rFonts w:eastAsia="Times New Roman"/>
          <w:szCs w:val="24"/>
          <w:lang w:eastAsia="hu-HU"/>
        </w:rPr>
        <w:lastRenderedPageBreak/>
        <w:t>Abban az esetben, ha a továbbképzés végrehajtása több szervezeti egységet is érint, amely különböző időpontokban és helyszíneken valósul meg: elegendő az oktatást végrehajtó személy végzettségének meghatározása.</w:t>
      </w:r>
    </w:p>
    <w:p w:rsidR="00FB1B41" w:rsidRPr="00AE6636" w:rsidRDefault="00FB1B41" w:rsidP="00FB1B41">
      <w:pPr>
        <w:spacing w:after="0" w:line="244" w:lineRule="auto"/>
        <w:ind w:left="1068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left="567"/>
        <w:jc w:val="both"/>
        <w:rPr>
          <w:b/>
          <w:szCs w:val="24"/>
        </w:rPr>
      </w:pPr>
      <w:r w:rsidRPr="00AE6636">
        <w:rPr>
          <w:b/>
          <w:szCs w:val="24"/>
        </w:rPr>
        <w:t>14. A továbbképzés tervezett ideje:</w:t>
      </w:r>
    </w:p>
    <w:p w:rsidR="00FB1B41" w:rsidRDefault="00FB1B41" w:rsidP="00FB1B41">
      <w:pPr>
        <w:spacing w:after="0" w:line="244" w:lineRule="auto"/>
        <w:ind w:left="709"/>
        <w:jc w:val="both"/>
        <w:rPr>
          <w:szCs w:val="24"/>
        </w:rPr>
      </w:pPr>
      <w:r w:rsidRPr="00AE6636">
        <w:rPr>
          <w:szCs w:val="24"/>
        </w:rPr>
        <w:t xml:space="preserve">A továbbképzés végrehajtásának dátumát kell feltüntetni. </w:t>
      </w:r>
      <w:proofErr w:type="spellStart"/>
      <w:r w:rsidRPr="00AE6636">
        <w:rPr>
          <w:szCs w:val="24"/>
        </w:rPr>
        <w:t>Nagylétszámú</w:t>
      </w:r>
      <w:proofErr w:type="spellEnd"/>
      <w:r w:rsidRPr="00AE6636">
        <w:rPr>
          <w:szCs w:val="24"/>
        </w:rPr>
        <w:t xml:space="preserve"> célcsoport esetén több vagy folyamatos képzés kerül megtartásra, több időpont is megadható.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b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jc w:val="both"/>
        <w:rPr>
          <w:b/>
          <w:szCs w:val="24"/>
        </w:rPr>
      </w:pPr>
      <w:r w:rsidRPr="00AE6636">
        <w:rPr>
          <w:b/>
          <w:szCs w:val="24"/>
        </w:rPr>
        <w:t>15. A továbbképzés végrehajtásának helyszíne: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>Az adatcsoportban a továbbképzés végrehajtásának helyét, címét kell megadni irányítószám, helységnév, közterület neve és házszám megjelölésének sorrendjében, valamint az épület, tanterem megnevezésével.</w:t>
      </w:r>
    </w:p>
    <w:p w:rsidR="00FB1B41" w:rsidRPr="00AE6636" w:rsidRDefault="00FB1B41" w:rsidP="00FB1B41">
      <w:pPr>
        <w:spacing w:after="0" w:line="244" w:lineRule="auto"/>
        <w:ind w:left="1068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jc w:val="both"/>
        <w:rPr>
          <w:b/>
          <w:color w:val="000000"/>
          <w:szCs w:val="24"/>
        </w:rPr>
      </w:pPr>
      <w:r w:rsidRPr="00AE6636">
        <w:rPr>
          <w:b/>
          <w:color w:val="000000"/>
          <w:szCs w:val="24"/>
        </w:rPr>
        <w:t>16. A továbbképzési program minimum és maximum csoportlétszáma: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color w:val="000000"/>
          <w:szCs w:val="24"/>
        </w:rPr>
        <w:t>Határozza meg a továbbképzési program minimum és maximum létszámát, mellyel a program működtethető. A létszám meghatározásánál figyelemmel kell lenni a képzés szakmai tartalmára és végrehajtásának módszereire.</w:t>
      </w:r>
    </w:p>
    <w:p w:rsidR="00FB1B41" w:rsidRPr="00AE6636" w:rsidRDefault="00FB1B41" w:rsidP="00FB1B41">
      <w:pPr>
        <w:spacing w:after="0" w:line="244" w:lineRule="auto"/>
        <w:ind w:firstLine="567"/>
        <w:jc w:val="both"/>
        <w:rPr>
          <w:b/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firstLine="567"/>
        <w:jc w:val="both"/>
        <w:rPr>
          <w:b/>
          <w:color w:val="000000"/>
          <w:szCs w:val="24"/>
        </w:rPr>
      </w:pPr>
      <w:r w:rsidRPr="00AE6636">
        <w:rPr>
          <w:b/>
          <w:color w:val="000000"/>
          <w:szCs w:val="24"/>
        </w:rPr>
        <w:t>17. A továbbképzés tervezett továbbképzési pontértéke:</w:t>
      </w: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  <w:r w:rsidRPr="00AE6636">
        <w:rPr>
          <w:szCs w:val="24"/>
        </w:rPr>
        <w:t>Tegyen javaslatot a képzés továbbképzési pontszámára. Egy továbbképzési pont egy tanulmányi munkaórának felel meg. Egy tanulmányi munkaóra 45 percet jelent.</w:t>
      </w:r>
    </w:p>
    <w:p w:rsidR="00FB1B41" w:rsidRPr="00AE6636" w:rsidRDefault="00FB1B41" w:rsidP="00FB1B41">
      <w:pPr>
        <w:spacing w:after="0" w:line="244" w:lineRule="auto"/>
        <w:ind w:left="709"/>
        <w:jc w:val="both"/>
        <w:rPr>
          <w:color w:val="000000"/>
          <w:szCs w:val="24"/>
        </w:rPr>
      </w:pPr>
      <w:r w:rsidRPr="00AE6636">
        <w:rPr>
          <w:szCs w:val="24"/>
        </w:rPr>
        <w:t>Abban az esetben, ha a továbbképzési program zárásakor nem történik számonkérés vizsga formájában, úgy a továbbképzési program tanulmányi pontszáma megegyezik a program óraszámával. Amennyiben a továbbképzési program vizsgával zárul, a vizsgára fordított munkaóra növeli a továbbképzés tanulmányi pontértékét. A vizsgázónak annyi többlet pont adható, amennyi órát (időt) ténylegesen a vizsgázással töltött, de minimálisan 1 pont.</w:t>
      </w:r>
      <w:r w:rsidRPr="00AE6636">
        <w:rPr>
          <w:color w:val="000000"/>
          <w:szCs w:val="24"/>
        </w:rPr>
        <w:t xml:space="preserve"> </w:t>
      </w:r>
    </w:p>
    <w:p w:rsidR="00FB1B41" w:rsidRPr="00AE6636" w:rsidRDefault="00FB1B41" w:rsidP="00FB1B41">
      <w:pPr>
        <w:spacing w:after="0" w:line="244" w:lineRule="auto"/>
        <w:ind w:left="567"/>
        <w:jc w:val="both"/>
        <w:rPr>
          <w:color w:val="000000"/>
          <w:szCs w:val="24"/>
        </w:rPr>
      </w:pPr>
    </w:p>
    <w:p w:rsidR="00FB1B41" w:rsidRPr="00AE6636" w:rsidRDefault="00FB1B41" w:rsidP="00FB1B41">
      <w:pPr>
        <w:spacing w:after="0" w:line="244" w:lineRule="auto"/>
        <w:ind w:left="1068" w:hanging="501"/>
        <w:jc w:val="both"/>
        <w:rPr>
          <w:b/>
          <w:color w:val="000000"/>
          <w:szCs w:val="24"/>
        </w:rPr>
      </w:pPr>
      <w:r w:rsidRPr="00AE6636">
        <w:rPr>
          <w:b/>
          <w:color w:val="000000"/>
          <w:szCs w:val="24"/>
        </w:rPr>
        <w:t>18. A továbbképzés költségei:</w:t>
      </w:r>
    </w:p>
    <w:p w:rsidR="00FB1B41" w:rsidRPr="00AE6636" w:rsidRDefault="00FB1B41" w:rsidP="00FB1B41">
      <w:pPr>
        <w:pStyle w:val="Listaszerbekezds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E6636">
        <w:rPr>
          <w:rFonts w:ascii="Times New Roman" w:hAnsi="Times New Roman"/>
          <w:sz w:val="24"/>
          <w:szCs w:val="24"/>
        </w:rPr>
        <w:t>A továbbképzés költségeit a Belügyi Továbbképzési Kollégium által kiadott díjtáblázat alapján kell feltüntetni.</w:t>
      </w:r>
    </w:p>
    <w:p w:rsidR="00FB1B41" w:rsidRPr="00AE6636" w:rsidRDefault="00FB1B41" w:rsidP="00FB1B41">
      <w:pPr>
        <w:spacing w:after="0"/>
        <w:ind w:left="709"/>
        <w:jc w:val="both"/>
        <w:rPr>
          <w:szCs w:val="24"/>
        </w:rPr>
      </w:pPr>
      <w:r w:rsidRPr="00AE6636">
        <w:rPr>
          <w:szCs w:val="24"/>
        </w:rPr>
        <w:t xml:space="preserve">A továbbképzés során felmerülő utazás, szállás és étkezés költségei a belügyi szervet terheli. </w:t>
      </w:r>
    </w:p>
    <w:p w:rsidR="00FB1B41" w:rsidRPr="00AE6636" w:rsidRDefault="00FB1B41" w:rsidP="00FB1B41">
      <w:pPr>
        <w:spacing w:after="0"/>
        <w:jc w:val="both"/>
        <w:rPr>
          <w:szCs w:val="24"/>
        </w:rPr>
      </w:pPr>
    </w:p>
    <w:p w:rsidR="00FB1B41" w:rsidRPr="00AE6636" w:rsidRDefault="00FB1B41" w:rsidP="00FB1B41">
      <w:pPr>
        <w:spacing w:after="0"/>
        <w:rPr>
          <w:szCs w:val="24"/>
        </w:rPr>
      </w:pPr>
    </w:p>
    <w:p w:rsidR="00FB1B41" w:rsidRPr="00AE6636" w:rsidRDefault="00FB1B41" w:rsidP="00FB1B41">
      <w:pPr>
        <w:spacing w:after="0"/>
        <w:rPr>
          <w:szCs w:val="24"/>
        </w:rPr>
      </w:pPr>
    </w:p>
    <w:p w:rsidR="00610776" w:rsidRDefault="00610776"/>
    <w:sectPr w:rsidR="0061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10A4"/>
    <w:multiLevelType w:val="hybridMultilevel"/>
    <w:tmpl w:val="1792A8A2"/>
    <w:lvl w:ilvl="0" w:tplc="4112C2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2B5D2">
      <w:start w:val="1"/>
      <w:numFmt w:val="lowerLetter"/>
      <w:lvlRestart w:val="0"/>
      <w:lvlText w:val="%2)"/>
      <w:lvlJc w:val="left"/>
      <w:pPr>
        <w:ind w:left="15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4CB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04FD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C73F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A16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AF5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C93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68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E3A49"/>
    <w:multiLevelType w:val="hybridMultilevel"/>
    <w:tmpl w:val="09C0717A"/>
    <w:lvl w:ilvl="0" w:tplc="BFCCB0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41"/>
    <w:rsid w:val="000271AF"/>
    <w:rsid w:val="00296C61"/>
    <w:rsid w:val="00610776"/>
    <w:rsid w:val="00BA7B68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A1ED-09B6-4584-BE34-AD2A8DA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B41"/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B41"/>
    <w:pPr>
      <w:ind w:left="720"/>
      <w:contextualSpacing/>
    </w:pPr>
    <w:rPr>
      <w:rFonts w:ascii="Calibri" w:hAnsi="Calibri"/>
      <w:sz w:val="22"/>
    </w:rPr>
  </w:style>
  <w:style w:type="paragraph" w:styleId="NormlWeb">
    <w:name w:val="Normal (Web)"/>
    <w:basedOn w:val="Norml"/>
    <w:rsid w:val="00FB1B41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Nazareczki Andrea</dc:creator>
  <cp:keywords/>
  <dc:description/>
  <cp:lastModifiedBy>Nazareczki Andrea</cp:lastModifiedBy>
  <cp:revision>3</cp:revision>
  <dcterms:created xsi:type="dcterms:W3CDTF">2013-12-11T07:41:00Z</dcterms:created>
  <dcterms:modified xsi:type="dcterms:W3CDTF">2013-12-11T07:43:00Z</dcterms:modified>
</cp:coreProperties>
</file>